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B2633C">
        <w:t>____</w:t>
      </w:r>
      <w:r w:rsidR="006D6D9F">
        <w:t>2</w:t>
      </w:r>
      <w:r w:rsidR="00D11441">
        <w:t>018</w:t>
      </w:r>
      <w:r w:rsidR="009B7C13">
        <w:t xml:space="preserve"> </w:t>
      </w:r>
      <w:r w:rsidRPr="00644877">
        <w:t xml:space="preserve">года  № </w:t>
      </w:r>
      <w:r w:rsidR="006D6D9F">
        <w:t>103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6D6D9F" w:rsidRDefault="006D6D9F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785CF5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E3F88">
        <w:rPr>
          <w:b/>
          <w:bCs/>
          <w:color w:val="000000"/>
          <w:sz w:val="28"/>
          <w:szCs w:val="28"/>
        </w:rPr>
        <w:t>.</w:t>
      </w:r>
      <w:r w:rsidR="009E411E">
        <w:rPr>
          <w:b/>
          <w:bCs/>
          <w:color w:val="000000"/>
          <w:sz w:val="28"/>
          <w:szCs w:val="28"/>
        </w:rPr>
        <w:t>Доходы</w:t>
      </w:r>
    </w:p>
    <w:p w:rsidR="009E411E" w:rsidRPr="006D6D9F" w:rsidRDefault="000E3F88" w:rsidP="006D6D9F">
      <w:pPr>
        <w:ind w:left="142"/>
        <w:rPr>
          <w:color w:val="000000"/>
        </w:rPr>
      </w:pPr>
      <w:r w:rsidRPr="006D6D9F">
        <w:rPr>
          <w:snapToGrid w:val="0"/>
        </w:rPr>
        <w:t xml:space="preserve">     </w:t>
      </w:r>
      <w:r w:rsidR="009E411E" w:rsidRPr="006D6D9F">
        <w:rPr>
          <w:color w:val="000000"/>
        </w:rPr>
        <w:t xml:space="preserve">1. Внесение изменений </w:t>
      </w:r>
      <w:r w:rsidR="009E411E" w:rsidRPr="006D6D9F">
        <w:rPr>
          <w:b/>
          <w:color w:val="000000"/>
        </w:rPr>
        <w:t>в доходную часть бюджета</w:t>
      </w:r>
      <w:r w:rsidR="009E411E" w:rsidRPr="006D6D9F">
        <w:rPr>
          <w:color w:val="000000"/>
        </w:rPr>
        <w:t xml:space="preserve">  на 2018 год </w:t>
      </w:r>
    </w:p>
    <w:p w:rsidR="009E411E" w:rsidRDefault="009E411E" w:rsidP="009E411E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B2633C" w:rsidRPr="006A3D44" w:rsidTr="002F29A0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Default="00B2633C" w:rsidP="00A3525D">
            <w:pPr>
              <w:jc w:val="right"/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Default="00B2633C" w:rsidP="00A3525D">
            <w:pPr>
              <w:jc w:val="right"/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9E411E">
      <w:pPr>
        <w:rPr>
          <w:snapToGrid w:val="0"/>
        </w:rPr>
      </w:pPr>
      <w:r>
        <w:rPr>
          <w:snapToGrid w:val="0"/>
        </w:rPr>
        <w:t xml:space="preserve">      </w:t>
      </w: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F60CCF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2.Источники</w:t>
      </w:r>
    </w:p>
    <w:p w:rsidR="00F60CCF" w:rsidRDefault="00F60CCF" w:rsidP="00F60CCF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F60CCF" w:rsidRPr="007B26F3" w:rsidTr="00A3525D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CCF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2018год</w:t>
            </w:r>
          </w:p>
        </w:tc>
      </w:tr>
      <w:tr w:rsidR="00F60CCF" w:rsidRPr="007B26F3" w:rsidTr="00A3525D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CCF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24,3</w:t>
            </w:r>
          </w:p>
        </w:tc>
      </w:tr>
      <w:tr w:rsidR="00F60CCF" w:rsidTr="00F60CC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Default="00F60CCF" w:rsidP="00A35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</w:tbl>
    <w:p w:rsidR="00B2633C" w:rsidRDefault="00B2633C" w:rsidP="009E411E">
      <w:pPr>
        <w:rPr>
          <w:snapToGrid w:val="0"/>
        </w:rPr>
      </w:pPr>
    </w:p>
    <w:p w:rsidR="00B2633C" w:rsidRDefault="00B2633C" w:rsidP="009E411E">
      <w:pPr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2821D1" w:rsidRPr="003A61C4" w:rsidTr="006D6D9F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B2633C" w:rsidRPr="003A61C4" w:rsidTr="00B2633C">
        <w:trPr>
          <w:trHeight w:val="274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33C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26,2</w:t>
            </w:r>
          </w:p>
        </w:tc>
      </w:tr>
      <w:tr w:rsidR="002821D1" w:rsidRPr="003A61C4" w:rsidTr="006D6D9F">
        <w:trPr>
          <w:trHeight w:val="2541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-1,9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CB6" w:rsidRDefault="001A1CB6" w:rsidP="0036641C">
      <w:r>
        <w:separator/>
      </w:r>
    </w:p>
  </w:endnote>
  <w:endnote w:type="continuationSeparator" w:id="0">
    <w:p w:rsidR="001A1CB6" w:rsidRDefault="001A1CB6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79727A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F60CCF">
      <w:rPr>
        <w:noProof/>
      </w:rPr>
      <w:t>3</w:t>
    </w:r>
    <w:r>
      <w:fldChar w:fldCharType="end"/>
    </w:r>
  </w:p>
  <w:p w:rsidR="002474C9" w:rsidRPr="00D90918" w:rsidRDefault="001A1CB6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CB6" w:rsidRDefault="001A1CB6" w:rsidP="0036641C">
      <w:r>
        <w:separator/>
      </w:r>
    </w:p>
  </w:footnote>
  <w:footnote w:type="continuationSeparator" w:id="0">
    <w:p w:rsidR="001A1CB6" w:rsidRDefault="001A1CB6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A1CB6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3D09B9"/>
    <w:rsid w:val="0043733A"/>
    <w:rsid w:val="00486F4F"/>
    <w:rsid w:val="004B49CF"/>
    <w:rsid w:val="004C0F61"/>
    <w:rsid w:val="00511115"/>
    <w:rsid w:val="00526F20"/>
    <w:rsid w:val="00546AAF"/>
    <w:rsid w:val="0055489A"/>
    <w:rsid w:val="00576677"/>
    <w:rsid w:val="005E6FA7"/>
    <w:rsid w:val="00606A57"/>
    <w:rsid w:val="00654981"/>
    <w:rsid w:val="006859F5"/>
    <w:rsid w:val="006D6D9F"/>
    <w:rsid w:val="006F602E"/>
    <w:rsid w:val="006F77CD"/>
    <w:rsid w:val="00712A9D"/>
    <w:rsid w:val="00737BB8"/>
    <w:rsid w:val="00785CF5"/>
    <w:rsid w:val="00793877"/>
    <w:rsid w:val="0079727A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96966"/>
    <w:rsid w:val="009B7C13"/>
    <w:rsid w:val="009E36C1"/>
    <w:rsid w:val="009E411E"/>
    <w:rsid w:val="009F008E"/>
    <w:rsid w:val="009F28DE"/>
    <w:rsid w:val="00A26145"/>
    <w:rsid w:val="00A57FE6"/>
    <w:rsid w:val="00A65758"/>
    <w:rsid w:val="00A84A60"/>
    <w:rsid w:val="00AD4F2A"/>
    <w:rsid w:val="00AE2BB0"/>
    <w:rsid w:val="00B01746"/>
    <w:rsid w:val="00B2633C"/>
    <w:rsid w:val="00B471D7"/>
    <w:rsid w:val="00B80CE2"/>
    <w:rsid w:val="00B821E2"/>
    <w:rsid w:val="00BE4DFB"/>
    <w:rsid w:val="00C134EE"/>
    <w:rsid w:val="00C24F26"/>
    <w:rsid w:val="00C37769"/>
    <w:rsid w:val="00C42E05"/>
    <w:rsid w:val="00C533CC"/>
    <w:rsid w:val="00CA4CD6"/>
    <w:rsid w:val="00CC0FFB"/>
    <w:rsid w:val="00D11441"/>
    <w:rsid w:val="00D134E5"/>
    <w:rsid w:val="00D231A9"/>
    <w:rsid w:val="00D773D4"/>
    <w:rsid w:val="00DD576A"/>
    <w:rsid w:val="00E7570D"/>
    <w:rsid w:val="00EB0676"/>
    <w:rsid w:val="00EB553F"/>
    <w:rsid w:val="00EF24C3"/>
    <w:rsid w:val="00F03F96"/>
    <w:rsid w:val="00F60CCF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2018-01-30T06:30:00Z</cp:lastPrinted>
  <dcterms:created xsi:type="dcterms:W3CDTF">2017-02-03T12:59:00Z</dcterms:created>
  <dcterms:modified xsi:type="dcterms:W3CDTF">2018-04-11T09:00:00Z</dcterms:modified>
</cp:coreProperties>
</file>