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5729" w:rsidRPr="00635729" w:rsidRDefault="00635729" w:rsidP="00635729">
      <w:pPr>
        <w:spacing w:after="0" w:line="240" w:lineRule="auto"/>
        <w:ind w:right="-57"/>
        <w:jc w:val="right"/>
        <w:rPr>
          <w:rFonts w:ascii="Times New Roman" w:hAnsi="Times New Roman" w:cs="Times New Roman"/>
          <w:sz w:val="28"/>
          <w:szCs w:val="28"/>
        </w:rPr>
      </w:pPr>
      <w:r w:rsidRPr="00635729">
        <w:rPr>
          <w:rFonts w:ascii="Times New Roman" w:hAnsi="Times New Roman" w:cs="Times New Roman"/>
          <w:sz w:val="28"/>
          <w:szCs w:val="28"/>
        </w:rPr>
        <w:t>Приложение 3</w:t>
      </w:r>
    </w:p>
    <w:p w:rsidR="00635729" w:rsidRPr="00635729" w:rsidRDefault="00635729" w:rsidP="00635729">
      <w:pPr>
        <w:spacing w:after="0" w:line="240" w:lineRule="auto"/>
        <w:ind w:right="-57"/>
        <w:jc w:val="right"/>
        <w:rPr>
          <w:rFonts w:ascii="Times New Roman" w:hAnsi="Times New Roman" w:cs="Times New Roman"/>
          <w:sz w:val="28"/>
          <w:szCs w:val="28"/>
        </w:rPr>
      </w:pPr>
      <w:r w:rsidRPr="00635729">
        <w:rPr>
          <w:rFonts w:ascii="Times New Roman" w:hAnsi="Times New Roman" w:cs="Times New Roman"/>
          <w:sz w:val="28"/>
          <w:szCs w:val="28"/>
        </w:rPr>
        <w:t>к решению Собрания депутатов</w:t>
      </w:r>
    </w:p>
    <w:p w:rsidR="00635729" w:rsidRPr="00635729" w:rsidRDefault="00635729" w:rsidP="00635729">
      <w:pPr>
        <w:spacing w:after="0" w:line="240" w:lineRule="auto"/>
        <w:ind w:right="-57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 w:rsidRPr="00635729">
        <w:rPr>
          <w:rFonts w:ascii="Times New Roman" w:hAnsi="Times New Roman" w:cs="Times New Roman"/>
          <w:sz w:val="28"/>
          <w:szCs w:val="28"/>
        </w:rPr>
        <w:t>Ольхово-Рогского</w:t>
      </w:r>
      <w:proofErr w:type="spellEnd"/>
      <w:r w:rsidRPr="00635729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635729" w:rsidRPr="00635729" w:rsidRDefault="00635729" w:rsidP="00635729">
      <w:pPr>
        <w:spacing w:after="0" w:line="240" w:lineRule="auto"/>
        <w:ind w:right="-57"/>
        <w:jc w:val="right"/>
        <w:rPr>
          <w:rFonts w:ascii="Times New Roman" w:hAnsi="Times New Roman" w:cs="Times New Roman"/>
          <w:sz w:val="28"/>
          <w:szCs w:val="28"/>
        </w:rPr>
      </w:pPr>
      <w:r w:rsidRPr="00635729">
        <w:rPr>
          <w:rFonts w:ascii="Times New Roman" w:hAnsi="Times New Roman" w:cs="Times New Roman"/>
          <w:sz w:val="28"/>
          <w:szCs w:val="28"/>
        </w:rPr>
        <w:t>«О внесении изменений в решение</w:t>
      </w:r>
    </w:p>
    <w:p w:rsidR="00635729" w:rsidRPr="00635729" w:rsidRDefault="00635729" w:rsidP="00635729">
      <w:pPr>
        <w:spacing w:after="0" w:line="240" w:lineRule="auto"/>
        <w:ind w:right="-57"/>
        <w:jc w:val="right"/>
        <w:rPr>
          <w:rFonts w:ascii="Times New Roman" w:hAnsi="Times New Roman" w:cs="Times New Roman"/>
          <w:sz w:val="28"/>
          <w:szCs w:val="28"/>
        </w:rPr>
      </w:pPr>
      <w:r w:rsidRPr="00635729">
        <w:rPr>
          <w:rFonts w:ascii="Times New Roman" w:hAnsi="Times New Roman" w:cs="Times New Roman"/>
          <w:sz w:val="28"/>
          <w:szCs w:val="28"/>
        </w:rPr>
        <w:t xml:space="preserve"> Собрания депутатов от 26.12.2016г </w:t>
      </w:r>
    </w:p>
    <w:p w:rsidR="00635729" w:rsidRPr="00635729" w:rsidRDefault="00635729" w:rsidP="00635729">
      <w:pPr>
        <w:spacing w:after="0" w:line="240" w:lineRule="auto"/>
        <w:ind w:right="-57"/>
        <w:jc w:val="right"/>
        <w:rPr>
          <w:rFonts w:ascii="Times New Roman" w:hAnsi="Times New Roman" w:cs="Times New Roman"/>
          <w:sz w:val="28"/>
          <w:szCs w:val="28"/>
        </w:rPr>
      </w:pPr>
      <w:r w:rsidRPr="00635729">
        <w:rPr>
          <w:rFonts w:ascii="Times New Roman" w:hAnsi="Times New Roman" w:cs="Times New Roman"/>
          <w:sz w:val="28"/>
          <w:szCs w:val="28"/>
        </w:rPr>
        <w:t xml:space="preserve"> № 35«О  бюджете  </w:t>
      </w:r>
      <w:proofErr w:type="spellStart"/>
      <w:r w:rsidRPr="00635729">
        <w:rPr>
          <w:rFonts w:ascii="Times New Roman" w:hAnsi="Times New Roman" w:cs="Times New Roman"/>
          <w:sz w:val="28"/>
          <w:szCs w:val="28"/>
        </w:rPr>
        <w:t>Ольхово-Рогского</w:t>
      </w:r>
      <w:proofErr w:type="spellEnd"/>
      <w:r w:rsidRPr="0063572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35729" w:rsidRPr="00635729" w:rsidRDefault="00635729" w:rsidP="00635729">
      <w:pPr>
        <w:spacing w:after="0" w:line="240" w:lineRule="auto"/>
        <w:ind w:right="-57"/>
        <w:jc w:val="right"/>
        <w:rPr>
          <w:rFonts w:ascii="Times New Roman" w:hAnsi="Times New Roman" w:cs="Times New Roman"/>
          <w:sz w:val="28"/>
          <w:szCs w:val="28"/>
        </w:rPr>
      </w:pPr>
      <w:r w:rsidRPr="00635729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Pr="00635729">
        <w:rPr>
          <w:rFonts w:ascii="Times New Roman" w:hAnsi="Times New Roman" w:cs="Times New Roman"/>
          <w:sz w:val="28"/>
          <w:szCs w:val="28"/>
        </w:rPr>
        <w:t>Миллеровского</w:t>
      </w:r>
      <w:proofErr w:type="spellEnd"/>
      <w:r w:rsidRPr="00635729"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635729" w:rsidRPr="00635729" w:rsidRDefault="00635729" w:rsidP="00635729">
      <w:pPr>
        <w:spacing w:after="0" w:line="240" w:lineRule="auto"/>
        <w:ind w:firstLine="1134"/>
        <w:jc w:val="right"/>
        <w:rPr>
          <w:rFonts w:ascii="Times New Roman" w:hAnsi="Times New Roman" w:cs="Times New Roman"/>
          <w:snapToGrid w:val="0"/>
          <w:sz w:val="28"/>
          <w:szCs w:val="28"/>
        </w:rPr>
      </w:pPr>
      <w:r w:rsidRPr="00635729">
        <w:rPr>
          <w:rFonts w:ascii="Times New Roman" w:hAnsi="Times New Roman" w:cs="Times New Roman"/>
          <w:sz w:val="28"/>
          <w:szCs w:val="28"/>
        </w:rPr>
        <w:t xml:space="preserve"> на 2017год и плановый период 2018 и 2019 годов»</w:t>
      </w:r>
    </w:p>
    <w:p w:rsidR="00635729" w:rsidRPr="00635729" w:rsidRDefault="00635729" w:rsidP="00635729">
      <w:pPr>
        <w:spacing w:after="0" w:line="240" w:lineRule="auto"/>
        <w:ind w:firstLine="1134"/>
        <w:jc w:val="right"/>
        <w:rPr>
          <w:rFonts w:ascii="Times New Roman" w:hAnsi="Times New Roman" w:cs="Times New Roman"/>
          <w:snapToGrid w:val="0"/>
          <w:sz w:val="28"/>
          <w:szCs w:val="28"/>
        </w:rPr>
      </w:pPr>
      <w:r w:rsidRPr="00635729">
        <w:rPr>
          <w:rFonts w:ascii="Times New Roman" w:hAnsi="Times New Roman" w:cs="Times New Roman"/>
          <w:snapToGrid w:val="0"/>
          <w:sz w:val="28"/>
          <w:szCs w:val="28"/>
        </w:rPr>
        <w:t>Приложение 10</w:t>
      </w:r>
    </w:p>
    <w:p w:rsidR="00635729" w:rsidRPr="00635729" w:rsidRDefault="00635729" w:rsidP="00635729">
      <w:pPr>
        <w:spacing w:after="0" w:line="240" w:lineRule="auto"/>
        <w:ind w:firstLine="1134"/>
        <w:jc w:val="right"/>
        <w:rPr>
          <w:rFonts w:ascii="Times New Roman" w:hAnsi="Times New Roman" w:cs="Times New Roman"/>
          <w:snapToGrid w:val="0"/>
          <w:sz w:val="28"/>
          <w:szCs w:val="28"/>
        </w:rPr>
      </w:pPr>
      <w:r w:rsidRPr="00635729">
        <w:rPr>
          <w:rFonts w:ascii="Times New Roman" w:hAnsi="Times New Roman" w:cs="Times New Roman"/>
          <w:snapToGrid w:val="0"/>
          <w:sz w:val="28"/>
          <w:szCs w:val="28"/>
        </w:rPr>
        <w:t>к решению Собрания депутатов</w:t>
      </w:r>
    </w:p>
    <w:p w:rsidR="00635729" w:rsidRPr="00635729" w:rsidRDefault="00635729" w:rsidP="00635729">
      <w:pPr>
        <w:spacing w:after="0" w:line="240" w:lineRule="auto"/>
        <w:ind w:firstLine="1134"/>
        <w:jc w:val="right"/>
        <w:rPr>
          <w:rFonts w:ascii="Times New Roman" w:hAnsi="Times New Roman" w:cs="Times New Roman"/>
          <w:snapToGrid w:val="0"/>
          <w:sz w:val="28"/>
          <w:szCs w:val="28"/>
        </w:rPr>
      </w:pPr>
      <w:r w:rsidRPr="00635729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proofErr w:type="spellStart"/>
      <w:r w:rsidRPr="00635729">
        <w:rPr>
          <w:rFonts w:ascii="Times New Roman" w:hAnsi="Times New Roman" w:cs="Times New Roman"/>
          <w:snapToGrid w:val="0"/>
          <w:sz w:val="28"/>
          <w:szCs w:val="28"/>
        </w:rPr>
        <w:t>Ольхово-Рогского</w:t>
      </w:r>
      <w:proofErr w:type="spellEnd"/>
      <w:r w:rsidRPr="00635729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 поселения </w:t>
      </w:r>
    </w:p>
    <w:p w:rsidR="00635729" w:rsidRPr="00635729" w:rsidRDefault="00635729" w:rsidP="00635729">
      <w:pPr>
        <w:spacing w:after="0" w:line="240" w:lineRule="auto"/>
        <w:ind w:firstLine="1134"/>
        <w:jc w:val="right"/>
        <w:rPr>
          <w:rFonts w:ascii="Times New Roman" w:hAnsi="Times New Roman" w:cs="Times New Roman"/>
          <w:snapToGrid w:val="0"/>
          <w:sz w:val="28"/>
          <w:szCs w:val="28"/>
        </w:rPr>
      </w:pPr>
      <w:r w:rsidRPr="00635729">
        <w:rPr>
          <w:rFonts w:ascii="Times New Roman" w:hAnsi="Times New Roman" w:cs="Times New Roman"/>
          <w:snapToGrid w:val="0"/>
          <w:sz w:val="28"/>
          <w:szCs w:val="28"/>
        </w:rPr>
        <w:t xml:space="preserve">«О бюджете </w:t>
      </w:r>
      <w:proofErr w:type="spellStart"/>
      <w:r w:rsidRPr="00635729">
        <w:rPr>
          <w:rFonts w:ascii="Times New Roman" w:hAnsi="Times New Roman" w:cs="Times New Roman"/>
          <w:snapToGrid w:val="0"/>
          <w:sz w:val="28"/>
          <w:szCs w:val="28"/>
        </w:rPr>
        <w:t>Ольхово-Рогского</w:t>
      </w:r>
      <w:proofErr w:type="spellEnd"/>
      <w:r w:rsidRPr="00635729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 поселения</w:t>
      </w:r>
    </w:p>
    <w:p w:rsidR="00635729" w:rsidRPr="00635729" w:rsidRDefault="00635729" w:rsidP="00635729">
      <w:pPr>
        <w:spacing w:after="0" w:line="240" w:lineRule="auto"/>
        <w:ind w:firstLine="1134"/>
        <w:jc w:val="right"/>
        <w:rPr>
          <w:rFonts w:ascii="Times New Roman" w:hAnsi="Times New Roman" w:cs="Times New Roman"/>
          <w:snapToGrid w:val="0"/>
          <w:sz w:val="28"/>
          <w:szCs w:val="28"/>
        </w:rPr>
      </w:pPr>
      <w:r w:rsidRPr="00635729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proofErr w:type="spellStart"/>
      <w:r w:rsidRPr="00635729">
        <w:rPr>
          <w:rFonts w:ascii="Times New Roman" w:hAnsi="Times New Roman" w:cs="Times New Roman"/>
          <w:snapToGrid w:val="0"/>
          <w:sz w:val="28"/>
          <w:szCs w:val="28"/>
        </w:rPr>
        <w:t>Миллеровского</w:t>
      </w:r>
      <w:proofErr w:type="spellEnd"/>
      <w:r w:rsidRPr="00635729">
        <w:rPr>
          <w:rFonts w:ascii="Times New Roman" w:hAnsi="Times New Roman" w:cs="Times New Roman"/>
          <w:snapToGrid w:val="0"/>
          <w:sz w:val="28"/>
          <w:szCs w:val="28"/>
        </w:rPr>
        <w:t xml:space="preserve"> района на 2017 год </w:t>
      </w:r>
    </w:p>
    <w:p w:rsidR="00635729" w:rsidRPr="00635729" w:rsidRDefault="00635729" w:rsidP="00635729">
      <w:pPr>
        <w:spacing w:after="0" w:line="240" w:lineRule="auto"/>
        <w:ind w:firstLine="1134"/>
        <w:jc w:val="right"/>
        <w:rPr>
          <w:rFonts w:ascii="Times New Roman" w:hAnsi="Times New Roman" w:cs="Times New Roman"/>
          <w:snapToGrid w:val="0"/>
          <w:sz w:val="28"/>
          <w:szCs w:val="28"/>
        </w:rPr>
      </w:pPr>
      <w:r w:rsidRPr="00635729">
        <w:rPr>
          <w:rFonts w:ascii="Times New Roman" w:hAnsi="Times New Roman" w:cs="Times New Roman"/>
          <w:snapToGrid w:val="0"/>
          <w:sz w:val="28"/>
          <w:szCs w:val="28"/>
        </w:rPr>
        <w:t>и на плановый период 2018 и 2019 годов»</w:t>
      </w:r>
    </w:p>
    <w:tbl>
      <w:tblPr>
        <w:tblW w:w="10932" w:type="dxa"/>
        <w:tblInd w:w="91" w:type="dxa"/>
        <w:tblLayout w:type="fixed"/>
        <w:tblLook w:val="04A0"/>
      </w:tblPr>
      <w:tblGrid>
        <w:gridCol w:w="4648"/>
        <w:gridCol w:w="803"/>
        <w:gridCol w:w="640"/>
        <w:gridCol w:w="624"/>
        <w:gridCol w:w="1949"/>
        <w:gridCol w:w="1057"/>
        <w:gridCol w:w="1211"/>
      </w:tblGrid>
      <w:tr w:rsidR="00635729" w:rsidRPr="00BD7D70" w:rsidTr="00BD7D70">
        <w:trPr>
          <w:trHeight w:val="777"/>
        </w:trPr>
        <w:tc>
          <w:tcPr>
            <w:tcW w:w="1093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5729" w:rsidRPr="00BD7D70" w:rsidRDefault="00635729" w:rsidP="0063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D7D7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Ведомственная структура расходов бюджета </w:t>
            </w:r>
            <w:proofErr w:type="spellStart"/>
            <w:r w:rsidRPr="00BD7D7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BD7D7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сельского поселения </w:t>
            </w:r>
            <w:proofErr w:type="spellStart"/>
            <w:r w:rsidRPr="00BD7D7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BD7D7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района на 2017 год</w:t>
            </w:r>
          </w:p>
          <w:p w:rsidR="00BD7D70" w:rsidRPr="00BD7D70" w:rsidRDefault="00BD7D70" w:rsidP="00BD7D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tbl>
            <w:tblPr>
              <w:tblW w:w="10819" w:type="dxa"/>
              <w:tblLayout w:type="fixed"/>
              <w:tblLook w:val="04A0"/>
            </w:tblPr>
            <w:tblGrid>
              <w:gridCol w:w="5007"/>
              <w:gridCol w:w="709"/>
              <w:gridCol w:w="567"/>
              <w:gridCol w:w="709"/>
              <w:gridCol w:w="1843"/>
              <w:gridCol w:w="708"/>
              <w:gridCol w:w="1276"/>
            </w:tblGrid>
            <w:tr w:rsidR="00BD7D70" w:rsidRPr="00BD7D70" w:rsidTr="00BD7D70">
              <w:trPr>
                <w:trHeight w:val="322"/>
              </w:trPr>
              <w:tc>
                <w:tcPr>
                  <w:tcW w:w="500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19406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Наименование</w:t>
                  </w:r>
                </w:p>
              </w:tc>
              <w:tc>
                <w:tcPr>
                  <w:tcW w:w="709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19406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Мин</w:t>
                  </w:r>
                </w:p>
              </w:tc>
              <w:tc>
                <w:tcPr>
                  <w:tcW w:w="56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19406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proofErr w:type="spellStart"/>
                  <w:r w:rsidRPr="00BD7D7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Рз</w:t>
                  </w:r>
                  <w:proofErr w:type="spellEnd"/>
                </w:p>
              </w:tc>
              <w:tc>
                <w:tcPr>
                  <w:tcW w:w="709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19406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proofErr w:type="gramStart"/>
                  <w:r w:rsidRPr="00BD7D7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ПР</w:t>
                  </w:r>
                  <w:proofErr w:type="gramEnd"/>
                </w:p>
              </w:tc>
              <w:tc>
                <w:tcPr>
                  <w:tcW w:w="1843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19406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ЦСР</w:t>
                  </w:r>
                </w:p>
              </w:tc>
              <w:tc>
                <w:tcPr>
                  <w:tcW w:w="70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19406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ВР</w:t>
                  </w:r>
                </w:p>
              </w:tc>
              <w:tc>
                <w:tcPr>
                  <w:tcW w:w="127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Сумма</w:t>
                  </w:r>
                </w:p>
              </w:tc>
            </w:tr>
            <w:tr w:rsidR="00BD7D70" w:rsidRPr="00BD7D70" w:rsidTr="00BD7D70">
              <w:trPr>
                <w:trHeight w:val="322"/>
              </w:trPr>
              <w:tc>
                <w:tcPr>
                  <w:tcW w:w="500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709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56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709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184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70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127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BD7D70" w:rsidRPr="00BD7D70" w:rsidTr="00BD7D70">
              <w:trPr>
                <w:trHeight w:val="315"/>
              </w:trPr>
              <w:tc>
                <w:tcPr>
                  <w:tcW w:w="500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19406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D7D70" w:rsidRPr="00BD7D70" w:rsidRDefault="00BD7D70" w:rsidP="0019406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>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D7D70" w:rsidRPr="00BD7D70" w:rsidRDefault="00BD7D70" w:rsidP="0019406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>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D7D70" w:rsidRPr="00BD7D70" w:rsidRDefault="00BD7D70" w:rsidP="0019406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>4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D7D70" w:rsidRPr="00BD7D70" w:rsidRDefault="00BD7D70" w:rsidP="0019406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>5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D7D70" w:rsidRPr="00BD7D70" w:rsidRDefault="00BD7D70" w:rsidP="0019406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>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</w:tr>
            <w:tr w:rsidR="00BD7D70" w:rsidRPr="00BD7D70" w:rsidTr="00BD7D70">
              <w:trPr>
                <w:trHeight w:val="307"/>
              </w:trPr>
              <w:tc>
                <w:tcPr>
                  <w:tcW w:w="500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7D70" w:rsidRPr="00406B40" w:rsidRDefault="00BD7D70" w:rsidP="001940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</w:pPr>
                  <w:r w:rsidRPr="00406B40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ВСЕГО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D7D70" w:rsidRPr="00406B40" w:rsidRDefault="00BD7D70" w:rsidP="001940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406B40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D7D70" w:rsidRPr="00406B40" w:rsidRDefault="00BD7D70" w:rsidP="001940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406B40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D7D70" w:rsidRPr="00406B40" w:rsidRDefault="00BD7D70" w:rsidP="001940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406B40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D7D70" w:rsidRPr="00406B40" w:rsidRDefault="00BD7D70" w:rsidP="001940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406B40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D7D70" w:rsidRPr="00406B40" w:rsidRDefault="00BD7D70" w:rsidP="001940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406B40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  <w:r w:rsidRPr="00BD7D7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9 632,3</w:t>
                  </w:r>
                </w:p>
              </w:tc>
            </w:tr>
            <w:tr w:rsidR="00BD7D70" w:rsidRPr="00BD7D70" w:rsidTr="00406B40">
              <w:trPr>
                <w:trHeight w:val="1002"/>
              </w:trPr>
              <w:tc>
                <w:tcPr>
                  <w:tcW w:w="500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АДМИНИСТРАЦИЯ ОЛЬХОВО-РОГСКОГО СЕЛЬСКОГО ПОСЕЛЕНИЯ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951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7D70" w:rsidRPr="00BD7D70" w:rsidRDefault="00BD7D70" w:rsidP="00406B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9 632,3</w:t>
                  </w:r>
                </w:p>
              </w:tc>
            </w:tr>
            <w:tr w:rsidR="00BD7D70" w:rsidRPr="00BD7D70" w:rsidTr="00406B40">
              <w:trPr>
                <w:trHeight w:val="4919"/>
              </w:trPr>
              <w:tc>
                <w:tcPr>
                  <w:tcW w:w="500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Расходы на выплаты по оплате труда работников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 </w:t>
                  </w:r>
                  <w:proofErr w:type="spellStart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Ольхово-Рогского</w:t>
                  </w:r>
                  <w:proofErr w:type="spellEnd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951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04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01 2 00 00110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120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7D70" w:rsidRPr="00BD7D70" w:rsidRDefault="00BD7D70" w:rsidP="00406B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3 249,2</w:t>
                  </w:r>
                </w:p>
              </w:tc>
            </w:tr>
            <w:tr w:rsidR="00BD7D70" w:rsidRPr="00BD7D70" w:rsidTr="00406B40">
              <w:trPr>
                <w:trHeight w:val="4384"/>
              </w:trPr>
              <w:tc>
                <w:tcPr>
                  <w:tcW w:w="500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lastRenderedPageBreak/>
                    <w:t xml:space="preserve"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</w:t>
                  </w:r>
                  <w:proofErr w:type="spellStart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Ольхово-Рогского</w:t>
                  </w:r>
                  <w:proofErr w:type="spellEnd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951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04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01 2 00 00190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120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7D70" w:rsidRPr="00BD7D70" w:rsidRDefault="00BD7D70" w:rsidP="00406B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3,6</w:t>
                  </w:r>
                </w:p>
              </w:tc>
            </w:tr>
            <w:tr w:rsidR="00BD7D70" w:rsidRPr="00BD7D70" w:rsidTr="00406B40">
              <w:trPr>
                <w:trHeight w:val="4559"/>
              </w:trPr>
              <w:tc>
                <w:tcPr>
                  <w:tcW w:w="500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</w:t>
                  </w:r>
                  <w:proofErr w:type="spellStart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Ольхово-Рогского</w:t>
                  </w:r>
                  <w:proofErr w:type="spellEnd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951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04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01 2 00 00190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240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7D70" w:rsidRPr="00BD7D70" w:rsidRDefault="00BD7D70" w:rsidP="00406B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796,5</w:t>
                  </w:r>
                </w:p>
              </w:tc>
            </w:tr>
            <w:tr w:rsidR="00BD7D70" w:rsidRPr="00BD7D70" w:rsidTr="00406B40">
              <w:trPr>
                <w:trHeight w:val="3804"/>
              </w:trPr>
              <w:tc>
                <w:tcPr>
                  <w:tcW w:w="500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</w:t>
                  </w:r>
                  <w:proofErr w:type="spellStart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Ольхово-Рогского</w:t>
                  </w:r>
                  <w:proofErr w:type="spellEnd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951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04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01 2 00 00190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850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7D70" w:rsidRPr="00BD7D70" w:rsidRDefault="00BD7D70" w:rsidP="00406B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1,2</w:t>
                  </w:r>
                </w:p>
              </w:tc>
            </w:tr>
            <w:tr w:rsidR="00BD7D70" w:rsidRPr="00BD7D70" w:rsidTr="00406B40">
              <w:trPr>
                <w:trHeight w:val="6510"/>
              </w:trPr>
              <w:tc>
                <w:tcPr>
                  <w:tcW w:w="500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proofErr w:type="gramStart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lastRenderedPageBreak/>
                    <w:t xml:space="preserve"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 обеспечение и организация бюджетного процесса» муниципальной программы </w:t>
                  </w:r>
                  <w:proofErr w:type="spellStart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Ольхово-Рогского</w:t>
                  </w:r>
                  <w:proofErr w:type="spellEnd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финансами».</w:t>
                  </w:r>
                  <w:proofErr w:type="gramEnd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951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04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01 2 00 72390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240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7D70" w:rsidRPr="00BD7D70" w:rsidRDefault="00BD7D70" w:rsidP="00406B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0,2</w:t>
                  </w:r>
                </w:p>
              </w:tc>
            </w:tr>
            <w:tr w:rsidR="00BD7D70" w:rsidRPr="00BD7D70" w:rsidTr="00406B40">
              <w:trPr>
                <w:trHeight w:val="5272"/>
              </w:trPr>
              <w:tc>
                <w:tcPr>
                  <w:tcW w:w="500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Расходы по оценке муниципального имущества, признание прав и регулирование отношений по муниципальной собственности в рамках подпрограммы «Нормативно-методическое обеспечение и организация бюджетного процесса» муниципальной программы  </w:t>
                  </w:r>
                  <w:proofErr w:type="spellStart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Ольхово-Рогского</w:t>
                  </w:r>
                  <w:proofErr w:type="spellEnd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951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13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01 2 00 29150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240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7D70" w:rsidRPr="00BD7D70" w:rsidRDefault="00BD7D70" w:rsidP="00406B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39,6</w:t>
                  </w:r>
                </w:p>
              </w:tc>
            </w:tr>
            <w:tr w:rsidR="00BD7D70" w:rsidRPr="00BD7D70" w:rsidTr="00406B40">
              <w:trPr>
                <w:trHeight w:val="4242"/>
              </w:trPr>
              <w:tc>
                <w:tcPr>
                  <w:tcW w:w="500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lastRenderedPageBreak/>
                    <w:t xml:space="preserve">Расходы по диспансеризации муниципальных служащих в рамках подпрограммы «Нормативно-методическое обеспечение и организация бюджетного процесса» муниципальной программы </w:t>
                  </w:r>
                  <w:proofErr w:type="spellStart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Ольхово-Рогского</w:t>
                  </w:r>
                  <w:proofErr w:type="spellEnd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951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13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01 2 00 29180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240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7D70" w:rsidRPr="00BD7D70" w:rsidRDefault="00BD7D70" w:rsidP="00406B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27,1</w:t>
                  </w:r>
                </w:p>
              </w:tc>
            </w:tr>
            <w:tr w:rsidR="00BD7D70" w:rsidRPr="00BD7D70" w:rsidTr="00406B40">
              <w:trPr>
                <w:trHeight w:val="3567"/>
              </w:trPr>
              <w:tc>
                <w:tcPr>
                  <w:tcW w:w="500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</w:t>
                  </w:r>
                  <w:proofErr w:type="spellStart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Ольхово-Рогского</w:t>
                  </w:r>
                  <w:proofErr w:type="spellEnd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951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13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01 2 00 99990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850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7D70" w:rsidRPr="00BD7D70" w:rsidRDefault="00BD7D70" w:rsidP="00406B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10,0</w:t>
                  </w:r>
                </w:p>
              </w:tc>
            </w:tr>
            <w:tr w:rsidR="00BD7D70" w:rsidRPr="00BD7D70" w:rsidTr="00406B40">
              <w:trPr>
                <w:trHeight w:val="5363"/>
              </w:trPr>
              <w:tc>
                <w:tcPr>
                  <w:tcW w:w="500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Расходы на обеспечение дополнительного образования лиц, замещающих выборные муниципальные должности, муниципальных служащих в рамках подпрограммы ««Развитие муниципальной службы в </w:t>
                  </w:r>
                  <w:proofErr w:type="spellStart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Ольхово-Рогском</w:t>
                  </w:r>
                  <w:proofErr w:type="spellEnd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 сельском поселении, дополнительное профессиональное образование лиц, занятых в системе местного самоуправления» муниципальной программы </w:t>
                  </w:r>
                  <w:proofErr w:type="spellStart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Ольхово-Рогского</w:t>
                  </w:r>
                  <w:proofErr w:type="spellEnd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 сельского поселения «Муниципальная политика»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951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13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02 1 00 29160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240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7D70" w:rsidRPr="00BD7D70" w:rsidRDefault="00BD7D70" w:rsidP="00406B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15,0</w:t>
                  </w:r>
                </w:p>
              </w:tc>
            </w:tr>
            <w:tr w:rsidR="00BD7D70" w:rsidRPr="00BD7D70" w:rsidTr="00406B40">
              <w:trPr>
                <w:trHeight w:val="4667"/>
              </w:trPr>
              <w:tc>
                <w:tcPr>
                  <w:tcW w:w="500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lastRenderedPageBreak/>
                    <w:t xml:space="preserve"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</w:t>
                  </w:r>
                  <w:proofErr w:type="spellStart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Ольхово-Рогского</w:t>
                  </w:r>
                  <w:proofErr w:type="spellEnd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 сельского поселения» муниципальной программы </w:t>
                  </w:r>
                  <w:proofErr w:type="spellStart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Ольхово-Рогского</w:t>
                  </w:r>
                  <w:proofErr w:type="spellEnd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 сельского поселения «Информационное общество»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951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13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06 1 00 29130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240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7D70" w:rsidRPr="00BD7D70" w:rsidRDefault="00BD7D70" w:rsidP="00406B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50,0</w:t>
                  </w:r>
                </w:p>
              </w:tc>
            </w:tr>
            <w:tr w:rsidR="00BD7D70" w:rsidRPr="00BD7D70" w:rsidTr="00406B40">
              <w:trPr>
                <w:trHeight w:val="3400"/>
              </w:trPr>
              <w:tc>
                <w:tcPr>
                  <w:tcW w:w="500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Осуществление первичного воинского учета на территориях, где отсутствуют военные комиссариаты по иным </w:t>
                  </w:r>
                  <w:proofErr w:type="spellStart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непрограммным</w:t>
                  </w:r>
                  <w:proofErr w:type="spellEnd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 мероприятиям в рамках </w:t>
                  </w:r>
                  <w:proofErr w:type="spellStart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непрограммного</w:t>
                  </w:r>
                  <w:proofErr w:type="spellEnd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 направления деятельности «Реализация функций иных органов местного самоуправления  </w:t>
                  </w:r>
                  <w:proofErr w:type="spellStart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Ольхово-Рогского</w:t>
                  </w:r>
                  <w:proofErr w:type="spellEnd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 сельского поселения» (Расходы на выплаты персоналу государственных (муниципальных) органов)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951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02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03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99 9 00 51180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120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7D70" w:rsidRPr="00BD7D70" w:rsidRDefault="00BD7D70" w:rsidP="00406B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173,1</w:t>
                  </w:r>
                </w:p>
              </w:tc>
            </w:tr>
            <w:tr w:rsidR="00BD7D70" w:rsidRPr="00BD7D70" w:rsidTr="00406B40">
              <w:trPr>
                <w:trHeight w:val="3961"/>
              </w:trPr>
              <w:tc>
                <w:tcPr>
                  <w:tcW w:w="500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Осуществление первичного воинского учета на территориях, где отсутствуют военные комиссариаты по иным </w:t>
                  </w:r>
                  <w:proofErr w:type="spellStart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непрограммным</w:t>
                  </w:r>
                  <w:proofErr w:type="spellEnd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 мероприятиям в рамках </w:t>
                  </w:r>
                  <w:proofErr w:type="spellStart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непрограммного</w:t>
                  </w:r>
                  <w:proofErr w:type="spellEnd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 направления деятельности «Реализация функций иных органов местного самоуправления  </w:t>
                  </w:r>
                  <w:proofErr w:type="spellStart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Ольхово-Рогского</w:t>
                  </w:r>
                  <w:proofErr w:type="spellEnd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 сельского поселения»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951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02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03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99 9 00 51180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240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7D70" w:rsidRPr="00BD7D70" w:rsidRDefault="00BD7D70" w:rsidP="00406B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0,2</w:t>
                  </w:r>
                </w:p>
              </w:tc>
            </w:tr>
            <w:tr w:rsidR="00BD7D70" w:rsidRPr="00BD7D70" w:rsidTr="00406B40">
              <w:trPr>
                <w:trHeight w:val="4242"/>
              </w:trPr>
              <w:tc>
                <w:tcPr>
                  <w:tcW w:w="500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lastRenderedPageBreak/>
                    <w:t xml:space="preserve">Расходы по обеспечению противопожарной безопасности (приобретение) в рамках подпрограммы «Пожарная безопасность» муниципальной программы </w:t>
                  </w:r>
                  <w:proofErr w:type="spellStart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Ольхово-Рогского</w:t>
                  </w:r>
                  <w:proofErr w:type="spellEnd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951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09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03 1 00 29171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240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7D70" w:rsidRPr="00BD7D70" w:rsidRDefault="00BD7D70" w:rsidP="00406B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40,0</w:t>
                  </w:r>
                </w:p>
              </w:tc>
            </w:tr>
            <w:tr w:rsidR="00BD7D70" w:rsidRPr="00BD7D70" w:rsidTr="00406B40">
              <w:trPr>
                <w:trHeight w:val="3992"/>
              </w:trPr>
              <w:tc>
                <w:tcPr>
                  <w:tcW w:w="500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Расходы на мероприятия по усилению антитеррористической защищённости объектов в рамках подпрограммы «Профилактика экстремизма и терроризма в </w:t>
                  </w:r>
                  <w:proofErr w:type="spellStart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Ольхово-Рогском</w:t>
                  </w:r>
                  <w:proofErr w:type="spellEnd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 сельском поселении» муниципальной программы </w:t>
                  </w:r>
                  <w:proofErr w:type="spellStart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Ольхово-Рогского</w:t>
                  </w:r>
                  <w:proofErr w:type="spellEnd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951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09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07 2 00 29230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240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7D70" w:rsidRPr="00BD7D70" w:rsidRDefault="00BD7D70" w:rsidP="00406B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0,8</w:t>
                  </w:r>
                </w:p>
              </w:tc>
            </w:tr>
            <w:tr w:rsidR="00BD7D70" w:rsidRPr="00BD7D70" w:rsidTr="00406B40">
              <w:trPr>
                <w:trHeight w:val="5801"/>
              </w:trPr>
              <w:tc>
                <w:tcPr>
                  <w:tcW w:w="500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proofErr w:type="gramStart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lastRenderedPageBreak/>
                    <w:t xml:space="preserve">Иные межбюджетные трансферты из бюджетов сельских поселений бюджету </w:t>
                  </w:r>
                  <w:proofErr w:type="spellStart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Миллеровского</w:t>
                  </w:r>
                  <w:proofErr w:type="spellEnd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 района, за счет неиспользованных остатков средств ликвидируемого Дорожного фонда сельских поселений, на увеличение бюджетных ассигнований Дорожного фонда </w:t>
                  </w:r>
                  <w:proofErr w:type="spellStart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Миллеровского</w:t>
                  </w:r>
                  <w:proofErr w:type="spellEnd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 района, для финансирования дорожной деятельности на территории сельских поселений по иным </w:t>
                  </w:r>
                  <w:proofErr w:type="spellStart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непрограммным</w:t>
                  </w:r>
                  <w:proofErr w:type="spellEnd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 мероприятиям в рамках </w:t>
                  </w:r>
                  <w:proofErr w:type="spellStart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непрограммного</w:t>
                  </w:r>
                  <w:proofErr w:type="spellEnd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 направления деятельности «Реализация функций иных органов местного самоуправления </w:t>
                  </w:r>
                  <w:proofErr w:type="spellStart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Ольхово-Рогского</w:t>
                  </w:r>
                  <w:proofErr w:type="spellEnd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 сельского поселения» (Иные межбюджетные трансферты)</w:t>
                  </w:r>
                  <w:proofErr w:type="gramEnd"/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951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04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09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99 9 00 85090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540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7D70" w:rsidRPr="00BD7D70" w:rsidRDefault="00BD7D70" w:rsidP="00406B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655,1</w:t>
                  </w:r>
                </w:p>
              </w:tc>
            </w:tr>
            <w:tr w:rsidR="00BD7D70" w:rsidRPr="00BD7D70" w:rsidTr="00406B40">
              <w:trPr>
                <w:trHeight w:val="3675"/>
              </w:trPr>
              <w:tc>
                <w:tcPr>
                  <w:tcW w:w="500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Расходы на ремонт и содержание сетей уличного освещения в рамках подпрограммы «Благоустройство» муниципальной программы </w:t>
                  </w:r>
                  <w:proofErr w:type="spellStart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Ольхово-Рогского</w:t>
                  </w:r>
                  <w:proofErr w:type="spellEnd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 сельского поселения «Обеспечение качественными жилищно-коммунальными услугами населения </w:t>
                  </w:r>
                  <w:proofErr w:type="spellStart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Ольхово-Рогского</w:t>
                  </w:r>
                  <w:proofErr w:type="spellEnd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 сельского поселения»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951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03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05 2 00 29070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240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7D70" w:rsidRPr="00BD7D70" w:rsidRDefault="00BD7D70" w:rsidP="00406B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84,4</w:t>
                  </w:r>
                </w:p>
              </w:tc>
            </w:tr>
            <w:tr w:rsidR="00BD7D70" w:rsidRPr="00BD7D70" w:rsidTr="00406B40">
              <w:trPr>
                <w:trHeight w:val="4054"/>
              </w:trPr>
              <w:tc>
                <w:tcPr>
                  <w:tcW w:w="500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Расходы на ремонт и содержание сетей уличного освещения (Лимит электроэнергии) в рамках подпрограммы «Благоустройство» муниципальной программы </w:t>
                  </w:r>
                  <w:proofErr w:type="spellStart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Ольхово-Рогского</w:t>
                  </w:r>
                  <w:proofErr w:type="spellEnd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 сельского поселения «Обеспечение качественными жилищно-коммунальными услугами населения </w:t>
                  </w:r>
                  <w:proofErr w:type="spellStart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Ольхово-Рогского</w:t>
                  </w:r>
                  <w:proofErr w:type="spellEnd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 сельского поселения»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951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03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05 2 00 29071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240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7D70" w:rsidRPr="00BD7D70" w:rsidRDefault="00BD7D70" w:rsidP="00406B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232,3</w:t>
                  </w:r>
                </w:p>
              </w:tc>
            </w:tr>
            <w:tr w:rsidR="00BD7D70" w:rsidRPr="00BD7D70" w:rsidTr="00406B40">
              <w:trPr>
                <w:trHeight w:val="3832"/>
              </w:trPr>
              <w:tc>
                <w:tcPr>
                  <w:tcW w:w="500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lastRenderedPageBreak/>
                    <w:t xml:space="preserve">Расходы на уличное освещение (приобретение) в рамках подпрограммы «Благоустройство» муниципальной программы </w:t>
                  </w:r>
                  <w:proofErr w:type="spellStart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Ольхово-Рогского</w:t>
                  </w:r>
                  <w:proofErr w:type="spellEnd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 сельского поселения «Обеспечение качественными жилищно-коммунальными услугами населения </w:t>
                  </w:r>
                  <w:proofErr w:type="spellStart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Ольхово-Рогского</w:t>
                  </w:r>
                  <w:proofErr w:type="spellEnd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 сельского поселения».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951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03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05 2 00 29072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240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7D70" w:rsidRPr="00BD7D70" w:rsidRDefault="00BD7D70" w:rsidP="00406B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15,0</w:t>
                  </w:r>
                </w:p>
              </w:tc>
            </w:tr>
            <w:tr w:rsidR="00BD7D70" w:rsidRPr="00BD7D70" w:rsidTr="00406B40">
              <w:trPr>
                <w:trHeight w:val="4013"/>
              </w:trPr>
              <w:tc>
                <w:tcPr>
                  <w:tcW w:w="500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Расходы на озеленение территории поселения в рамках подпрограммы «Благоустройство» муниципальной программы </w:t>
                  </w:r>
                  <w:proofErr w:type="spellStart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Ольхово-Рогского</w:t>
                  </w:r>
                  <w:proofErr w:type="spellEnd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 сельского поселения «Обеспечение качественными жилищно-коммунальными услугами населения </w:t>
                  </w:r>
                  <w:proofErr w:type="spellStart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Ольхово-Рогского</w:t>
                  </w:r>
                  <w:proofErr w:type="spellEnd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 сельского поселения»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951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03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05 2 00 29080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240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7D70" w:rsidRPr="00BD7D70" w:rsidRDefault="00BD7D70" w:rsidP="00406B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6,2</w:t>
                  </w:r>
                </w:p>
              </w:tc>
            </w:tr>
            <w:tr w:rsidR="00BD7D70" w:rsidRPr="00BD7D70" w:rsidTr="00406B40">
              <w:trPr>
                <w:trHeight w:val="3871"/>
              </w:trPr>
              <w:tc>
                <w:tcPr>
                  <w:tcW w:w="500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Расходы на содержание мест захоронения в рамках подпрограммы «Благоустройство» муниципальной программы </w:t>
                  </w:r>
                  <w:proofErr w:type="spellStart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Ольхово-Рогского</w:t>
                  </w:r>
                  <w:proofErr w:type="spellEnd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 сельского поселения «Обеспечение качественными жилищно-коммунальными услугами населения </w:t>
                  </w:r>
                  <w:proofErr w:type="spellStart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Ольхово-Рогского</w:t>
                  </w:r>
                  <w:proofErr w:type="spellEnd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 сельского поселения»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951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03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05 2 00 29090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240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7D70" w:rsidRPr="00BD7D70" w:rsidRDefault="00BD7D70" w:rsidP="00406B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30,0</w:t>
                  </w:r>
                </w:p>
              </w:tc>
            </w:tr>
            <w:tr w:rsidR="00BD7D70" w:rsidRPr="00BD7D70" w:rsidTr="00406B40">
              <w:trPr>
                <w:trHeight w:val="3675"/>
              </w:trPr>
              <w:tc>
                <w:tcPr>
                  <w:tcW w:w="500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lastRenderedPageBreak/>
                    <w:t xml:space="preserve">Расходы на прочие мероприятия по благоустройству в рамках подпрограммы «Благоустройство» муниципальной программы </w:t>
                  </w:r>
                  <w:proofErr w:type="spellStart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Ольхово-Рогского</w:t>
                  </w:r>
                  <w:proofErr w:type="spellEnd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 сельского поселения «Обеспечение качественными жилищно-коммунальными услугами населения </w:t>
                  </w:r>
                  <w:proofErr w:type="spellStart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Ольхово-Рогского</w:t>
                  </w:r>
                  <w:proofErr w:type="spellEnd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 сельского поселения»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951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03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05 2 00 29100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240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7D70" w:rsidRPr="00BD7D70" w:rsidRDefault="00BD7D70" w:rsidP="00406B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586,7</w:t>
                  </w:r>
                </w:p>
              </w:tc>
            </w:tr>
            <w:tr w:rsidR="00BD7D70" w:rsidRPr="00BD7D70" w:rsidTr="00406B40">
              <w:trPr>
                <w:trHeight w:val="2920"/>
              </w:trPr>
              <w:tc>
                <w:tcPr>
                  <w:tcW w:w="500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Расходы на обеспечение деятельности (оказание услуг) муниципальных учреждений в рамках подпрограммы «Развитие культурно - </w:t>
                  </w:r>
                  <w:proofErr w:type="spellStart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досуговой</w:t>
                  </w:r>
                  <w:proofErr w:type="spellEnd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 деятельности» муниципальной программы  </w:t>
                  </w:r>
                  <w:proofErr w:type="spellStart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Ольхово-Рогского</w:t>
                  </w:r>
                  <w:proofErr w:type="spellEnd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 сельского поселения «Развитие культуры» (Субсидии бюджетным учреждениям)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951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08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01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08 1 00 00590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610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7D70" w:rsidRPr="00BD7D70" w:rsidRDefault="00BD7D70" w:rsidP="00406B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3 405,6</w:t>
                  </w:r>
                </w:p>
              </w:tc>
            </w:tr>
            <w:tr w:rsidR="00BD7D70" w:rsidRPr="00BD7D70" w:rsidTr="00406B40">
              <w:trPr>
                <w:trHeight w:val="3104"/>
              </w:trPr>
              <w:tc>
                <w:tcPr>
                  <w:tcW w:w="500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культурно – </w:t>
                  </w:r>
                  <w:proofErr w:type="spellStart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досуговой</w:t>
                  </w:r>
                  <w:proofErr w:type="spellEnd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 деятельности» муниципальной программы </w:t>
                  </w:r>
                  <w:proofErr w:type="spellStart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Ольхово-Рогского</w:t>
                  </w:r>
                  <w:proofErr w:type="spellEnd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 сельского поселения «Развитие культуры» (Субсидии бюджетным учреждениям)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951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08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01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08 1 00 29140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610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7D70" w:rsidRPr="00BD7D70" w:rsidRDefault="00BD7D70" w:rsidP="00406B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12,3</w:t>
                  </w:r>
                </w:p>
              </w:tc>
            </w:tr>
            <w:tr w:rsidR="00BD7D70" w:rsidRPr="00BD7D70" w:rsidTr="00406B40">
              <w:trPr>
                <w:trHeight w:val="3420"/>
              </w:trPr>
              <w:tc>
                <w:tcPr>
                  <w:tcW w:w="500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</w:t>
                  </w:r>
                  <w:proofErr w:type="spellStart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Ольхово-Рогского</w:t>
                  </w:r>
                  <w:proofErr w:type="spellEnd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 сельского поселения «Социальная поддержка граждан» (Публичные нормативные социальные выплаты гражданам)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951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10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01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09 1 00 19010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310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7D70" w:rsidRPr="00BD7D70" w:rsidRDefault="00BD7D70" w:rsidP="00406B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161,1</w:t>
                  </w:r>
                </w:p>
              </w:tc>
            </w:tr>
            <w:tr w:rsidR="00BD7D70" w:rsidRPr="00BD7D70" w:rsidTr="00406B40">
              <w:trPr>
                <w:trHeight w:val="4667"/>
              </w:trPr>
              <w:tc>
                <w:tcPr>
                  <w:tcW w:w="500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proofErr w:type="gramStart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lastRenderedPageBreak/>
                    <w:t xml:space="preserve">Обеспечение жильем молодых семей и молодых специалистов, проживающих и работающих в сельской местности в рамках подпрограммы «Обеспечение жильем молодых семей и молодых специалистов, проживающих и работающих в сельской местности» муниципальной программы </w:t>
                  </w:r>
                  <w:proofErr w:type="spellStart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Ольхово-Рогского</w:t>
                  </w:r>
                  <w:proofErr w:type="spellEnd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 сельского поселения «Обеспечение доступным и комфортным жильем населения </w:t>
                  </w:r>
                  <w:proofErr w:type="spellStart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Ольхово-Рогского</w:t>
                  </w:r>
                  <w:proofErr w:type="spellEnd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 сельского поселения» (Социальные выплаты гражданам, кроме публичных нормативных социальных выплат)</w:t>
                  </w:r>
                  <w:proofErr w:type="gramEnd"/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951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10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03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10 2 00 29120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320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7D70" w:rsidRPr="00BD7D70" w:rsidRDefault="00BD7D70" w:rsidP="00406B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37,1</w:t>
                  </w:r>
                </w:p>
              </w:tc>
            </w:tr>
          </w:tbl>
          <w:p w:rsidR="00791E53" w:rsidRPr="00BD7D70" w:rsidRDefault="00791E53" w:rsidP="00791E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635729" w:rsidRPr="00BD7D70" w:rsidTr="00BD7D70">
        <w:trPr>
          <w:trHeight w:val="390"/>
        </w:trPr>
        <w:tc>
          <w:tcPr>
            <w:tcW w:w="4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5729" w:rsidRPr="00BD7D70" w:rsidRDefault="00635729" w:rsidP="0063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5729" w:rsidRPr="00BD7D70" w:rsidRDefault="00635729" w:rsidP="0063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5729" w:rsidRPr="00BD7D70" w:rsidRDefault="00635729" w:rsidP="0063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5729" w:rsidRPr="00BD7D70" w:rsidRDefault="00635729" w:rsidP="0063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5729" w:rsidRPr="00BD7D70" w:rsidRDefault="00635729" w:rsidP="0063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5729" w:rsidRPr="00BD7D70" w:rsidRDefault="00635729" w:rsidP="0063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5729" w:rsidRPr="00BD7D70" w:rsidRDefault="00635729" w:rsidP="00635729">
            <w:pPr>
              <w:spacing w:after="0" w:line="240" w:lineRule="auto"/>
              <w:ind w:hanging="3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8C0250" w:rsidRPr="00BD7D70" w:rsidRDefault="008C0250">
      <w:pPr>
        <w:rPr>
          <w:rFonts w:ascii="Times New Roman" w:hAnsi="Times New Roman" w:cs="Times New Roman"/>
        </w:rPr>
      </w:pPr>
    </w:p>
    <w:sectPr w:rsidR="008C0250" w:rsidRPr="00BD7D70" w:rsidSect="00406B40">
      <w:pgSz w:w="11906" w:h="16838"/>
      <w:pgMar w:top="1134" w:right="850" w:bottom="1418" w:left="42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A1A47" w:rsidRDefault="00DA1A47" w:rsidP="00635729">
      <w:pPr>
        <w:spacing w:after="0" w:line="240" w:lineRule="auto"/>
      </w:pPr>
      <w:r>
        <w:separator/>
      </w:r>
    </w:p>
  </w:endnote>
  <w:endnote w:type="continuationSeparator" w:id="0">
    <w:p w:rsidR="00DA1A47" w:rsidRDefault="00DA1A47" w:rsidP="006357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A1A47" w:rsidRDefault="00DA1A47" w:rsidP="00635729">
      <w:pPr>
        <w:spacing w:after="0" w:line="240" w:lineRule="auto"/>
      </w:pPr>
      <w:r>
        <w:separator/>
      </w:r>
    </w:p>
  </w:footnote>
  <w:footnote w:type="continuationSeparator" w:id="0">
    <w:p w:rsidR="00DA1A47" w:rsidRDefault="00DA1A47" w:rsidP="0063572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35729"/>
    <w:rsid w:val="00393EBB"/>
    <w:rsid w:val="003E6118"/>
    <w:rsid w:val="00406B40"/>
    <w:rsid w:val="00635729"/>
    <w:rsid w:val="006B43CD"/>
    <w:rsid w:val="006C6754"/>
    <w:rsid w:val="006E1A85"/>
    <w:rsid w:val="00791E53"/>
    <w:rsid w:val="008C0250"/>
    <w:rsid w:val="00943E9E"/>
    <w:rsid w:val="0096388D"/>
    <w:rsid w:val="009B61AA"/>
    <w:rsid w:val="00BD7D70"/>
    <w:rsid w:val="00CF5F8F"/>
    <w:rsid w:val="00D6117A"/>
    <w:rsid w:val="00DA1A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02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6357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635729"/>
  </w:style>
  <w:style w:type="paragraph" w:styleId="a5">
    <w:name w:val="footer"/>
    <w:basedOn w:val="a"/>
    <w:link w:val="a6"/>
    <w:uiPriority w:val="99"/>
    <w:semiHidden/>
    <w:unhideWhenUsed/>
    <w:rsid w:val="006357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63572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163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50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80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1708</Words>
  <Characters>9736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11422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9</cp:revision>
  <dcterms:created xsi:type="dcterms:W3CDTF">2017-02-03T10:15:00Z</dcterms:created>
  <dcterms:modified xsi:type="dcterms:W3CDTF">2017-03-16T13:21:00Z</dcterms:modified>
</cp:coreProperties>
</file>