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BE0" w:rsidRPr="00570B3B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Приложение </w:t>
      </w:r>
      <w:r w:rsidR="00C25A97">
        <w:rPr>
          <w:sz w:val="28"/>
          <w:szCs w:val="28"/>
        </w:rPr>
        <w:t>8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F26BE0" w:rsidRDefault="00F26BE0" w:rsidP="00F26BE0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F26BE0" w:rsidRPr="002C74EC" w:rsidRDefault="00F26BE0" w:rsidP="00F26BE0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201</w:t>
      </w:r>
      <w:r>
        <w:rPr>
          <w:sz w:val="28"/>
          <w:szCs w:val="28"/>
        </w:rPr>
        <w:t>8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2019 и 2020 годов</w:t>
      </w:r>
      <w:r w:rsidRPr="00570B3B">
        <w:rPr>
          <w:sz w:val="28"/>
          <w:szCs w:val="28"/>
        </w:rPr>
        <w:t>»</w:t>
      </w:r>
    </w:p>
    <w:p w:rsidR="00F26BE0" w:rsidRPr="00447E55" w:rsidRDefault="00F26BE0" w:rsidP="00F26BE0">
      <w:pPr>
        <w:jc w:val="right"/>
        <w:rPr>
          <w:sz w:val="28"/>
          <w:szCs w:val="28"/>
        </w:rPr>
      </w:pPr>
    </w:p>
    <w:tbl>
      <w:tblPr>
        <w:tblW w:w="16018" w:type="dxa"/>
        <w:tblInd w:w="-743" w:type="dxa"/>
        <w:tblLayout w:type="fixed"/>
        <w:tblLook w:val="04A0"/>
      </w:tblPr>
      <w:tblGrid>
        <w:gridCol w:w="369"/>
        <w:gridCol w:w="15649"/>
      </w:tblGrid>
      <w:tr w:rsidR="00F26BE0" w:rsidRPr="00447E55" w:rsidTr="000A7563">
        <w:trPr>
          <w:trHeight w:val="7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26BE0" w:rsidRPr="00447E55" w:rsidRDefault="00F26BE0" w:rsidP="000A756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6BE0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Распределение бюджетных ассигнований</w:t>
            </w:r>
          </w:p>
          <w:p w:rsidR="00C25A97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8452DE">
              <w:rPr>
                <w:b/>
                <w:bCs/>
                <w:sz w:val="28"/>
                <w:szCs w:val="28"/>
              </w:rPr>
              <w:t xml:space="preserve">по целевым статьям (муниципальным программам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сельского</w:t>
            </w:r>
            <w:proofErr w:type="gramEnd"/>
          </w:p>
          <w:p w:rsidR="00C25A97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 xml:space="preserve">поселения и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направлениям деятельности),</w:t>
            </w:r>
          </w:p>
          <w:p w:rsidR="00C25A97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группам и подгруппам видов расходов, разделам, подразделам</w:t>
            </w:r>
          </w:p>
          <w:p w:rsidR="00C25A97" w:rsidRPr="00C1241A" w:rsidRDefault="00C25A97" w:rsidP="00C25A97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25A97">
              <w:rPr>
                <w:rFonts w:ascii="Times New Roman" w:hAnsi="Times New Roman"/>
                <w:b/>
                <w:bCs/>
                <w:sz w:val="28"/>
                <w:szCs w:val="28"/>
              </w:rPr>
              <w:t>классификации расходов</w:t>
            </w:r>
            <w:r w:rsidRPr="008452DE">
              <w:rPr>
                <w:b/>
                <w:bCs/>
                <w:sz w:val="28"/>
                <w:szCs w:val="28"/>
              </w:rPr>
              <w:t xml:space="preserve">   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2018 год и на плановый период 2019 и 2020 годов</w:t>
            </w:r>
          </w:p>
          <w:p w:rsidR="00C25A97" w:rsidRPr="00447E55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F26BE0" w:rsidRDefault="00F26BE0" w:rsidP="00F26BE0">
      <w:pPr>
        <w:jc w:val="right"/>
      </w:pPr>
      <w:r>
        <w:t>( тыс.руб.)</w:t>
      </w:r>
    </w:p>
    <w:tbl>
      <w:tblPr>
        <w:tblW w:w="15735" w:type="dxa"/>
        <w:tblInd w:w="-459" w:type="dxa"/>
        <w:tblLayout w:type="fixed"/>
        <w:tblLook w:val="04A0"/>
      </w:tblPr>
      <w:tblGrid>
        <w:gridCol w:w="7230"/>
        <w:gridCol w:w="1984"/>
        <w:gridCol w:w="851"/>
        <w:gridCol w:w="850"/>
        <w:gridCol w:w="775"/>
        <w:gridCol w:w="1351"/>
        <w:gridCol w:w="1418"/>
        <w:gridCol w:w="1276"/>
      </w:tblGrid>
      <w:tr w:rsidR="00F26BE0" w:rsidRPr="00EB5E38" w:rsidTr="000A7563">
        <w:trPr>
          <w:trHeight w:val="322"/>
        </w:trPr>
        <w:tc>
          <w:tcPr>
            <w:tcW w:w="7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EB5E38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2019 г</w:t>
            </w:r>
            <w:r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2020 г</w:t>
            </w:r>
            <w:r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</w:tr>
      <w:tr w:rsidR="00F26BE0" w:rsidRPr="00EB5E38" w:rsidTr="000A7563">
        <w:trPr>
          <w:trHeight w:val="322"/>
        </w:trPr>
        <w:tc>
          <w:tcPr>
            <w:tcW w:w="7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F26BE0" w:rsidRPr="00EB5E38" w:rsidTr="000A7563">
        <w:trPr>
          <w:trHeight w:val="553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10 454,9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9 111,1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9 318,3</w:t>
            </w:r>
          </w:p>
        </w:tc>
      </w:tr>
      <w:tr w:rsidR="00F26BE0" w:rsidRPr="00EB5E38" w:rsidTr="000A7563">
        <w:trPr>
          <w:trHeight w:val="133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4 747,6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4 358,5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4 359,7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4 747,6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4 358,5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4 359,7</w:t>
            </w:r>
          </w:p>
        </w:tc>
      </w:tr>
      <w:tr w:rsidR="00F26BE0" w:rsidRPr="00EB5E38" w:rsidTr="000A7563">
        <w:trPr>
          <w:trHeight w:val="225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3 684,5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3 403,8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3 403,8</w:t>
            </w:r>
          </w:p>
        </w:tc>
      </w:tr>
      <w:tr w:rsidR="00F26BE0" w:rsidRPr="00EB5E38" w:rsidTr="000A7563">
        <w:trPr>
          <w:trHeight w:val="16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F26BE0" w:rsidRPr="00EB5E38" w:rsidTr="000A7563">
        <w:trPr>
          <w:trHeight w:val="217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930,2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881,2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882,4</w:t>
            </w:r>
          </w:p>
        </w:tc>
      </w:tr>
      <w:tr w:rsidR="00F26BE0" w:rsidRPr="00EB5E38" w:rsidTr="000A7563">
        <w:trPr>
          <w:trHeight w:val="190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1,2</w:t>
            </w:r>
          </w:p>
        </w:tc>
      </w:tr>
      <w:tr w:rsidR="00F26BE0" w:rsidRPr="00EB5E38" w:rsidTr="000A7563">
        <w:trPr>
          <w:trHeight w:val="21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01 2 00 29150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10,6</w:t>
            </w:r>
          </w:p>
        </w:tc>
      </w:tr>
      <w:tr w:rsidR="00F26BE0" w:rsidRPr="00EB5E38" w:rsidTr="000A7563">
        <w:trPr>
          <w:trHeight w:val="220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27,1</w:t>
            </w:r>
          </w:p>
        </w:tc>
      </w:tr>
      <w:tr w:rsidR="00F26BE0" w:rsidRPr="00EB5E38" w:rsidTr="000A7563">
        <w:trPr>
          <w:trHeight w:val="301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proofErr w:type="gramStart"/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EB5E38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F26BE0" w:rsidRPr="00EB5E38" w:rsidTr="000A7563">
        <w:trPr>
          <w:trHeight w:val="163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F26BE0" w:rsidRPr="00EB5E38" w:rsidTr="000A7563">
        <w:trPr>
          <w:trHeight w:val="93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муниципальной службы в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F26BE0" w:rsidRPr="00EB5E38" w:rsidTr="000A7563">
        <w:trPr>
          <w:trHeight w:val="231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02 1 00 29160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F26BE0" w:rsidRPr="00EB5E38" w:rsidTr="000A7563">
        <w:trPr>
          <w:trHeight w:val="112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</w:tr>
      <w:tr w:rsidR="00F26BE0" w:rsidRPr="00EB5E38" w:rsidTr="000A7563">
        <w:trPr>
          <w:trHeight w:val="37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</w:tr>
      <w:tr w:rsidR="00F26BE0" w:rsidRPr="00EB5E38" w:rsidTr="000A7563">
        <w:trPr>
          <w:trHeight w:val="172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F26BE0" w:rsidRPr="00EB5E38" w:rsidTr="000A7563">
        <w:trPr>
          <w:trHeight w:val="133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644,6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441,3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454,9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644,6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441,3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454,9</w:t>
            </w:r>
          </w:p>
        </w:tc>
      </w:tr>
      <w:tr w:rsidR="00F26BE0" w:rsidRPr="00EB5E38" w:rsidTr="000A7563">
        <w:trPr>
          <w:trHeight w:val="234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89,5</w:t>
            </w:r>
          </w:p>
        </w:tc>
      </w:tr>
      <w:tr w:rsidR="00F26BE0" w:rsidRPr="00EB5E38" w:rsidTr="000A7563">
        <w:trPr>
          <w:trHeight w:val="234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315,6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329,2</w:t>
            </w:r>
          </w:p>
        </w:tc>
      </w:tr>
      <w:tr w:rsidR="00F26BE0" w:rsidRPr="00EB5E38" w:rsidTr="000A7563">
        <w:trPr>
          <w:trHeight w:val="168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6,2</w:t>
            </w:r>
          </w:p>
        </w:tc>
      </w:tr>
      <w:tr w:rsidR="00F26BE0" w:rsidRPr="00EB5E38" w:rsidTr="000A7563">
        <w:trPr>
          <w:trHeight w:val="168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F26BE0" w:rsidRPr="00EB5E38" w:rsidTr="000A7563">
        <w:trPr>
          <w:trHeight w:val="168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216,3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 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23,0</w:t>
            </w:r>
          </w:p>
        </w:tc>
      </w:tr>
      <w:tr w:rsidR="00F26BE0" w:rsidRPr="00EB5E38" w:rsidTr="000A7563">
        <w:trPr>
          <w:trHeight w:val="100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23,0</w:t>
            </w:r>
          </w:p>
        </w:tc>
      </w:tr>
      <w:tr w:rsidR="00F26BE0" w:rsidRPr="00EB5E38" w:rsidTr="000A7563">
        <w:trPr>
          <w:trHeight w:val="211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23,0</w:t>
            </w:r>
          </w:p>
        </w:tc>
      </w:tr>
      <w:tr w:rsidR="00F26BE0" w:rsidRPr="00EB5E38" w:rsidTr="000A7563">
        <w:trPr>
          <w:trHeight w:val="7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Подпрограмма «Профилактика экстремизма и терроризма в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F26BE0" w:rsidRPr="00EB5E38" w:rsidTr="000A7563">
        <w:trPr>
          <w:trHeight w:val="204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F26BE0" w:rsidRPr="00EB5E38" w:rsidTr="000A7563">
        <w:trPr>
          <w:trHeight w:val="58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4 576,3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3 846,8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4 119,8</w:t>
            </w:r>
          </w:p>
        </w:tc>
      </w:tr>
      <w:tr w:rsidR="00F26BE0" w:rsidRPr="00EB5E38" w:rsidTr="000A7563">
        <w:trPr>
          <w:trHeight w:val="55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деятельности»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4 576,3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3 846,8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4 119,8</w:t>
            </w:r>
          </w:p>
        </w:tc>
      </w:tr>
      <w:tr w:rsidR="00F26BE0" w:rsidRPr="00EB5E38" w:rsidTr="000A7563">
        <w:trPr>
          <w:trHeight w:val="13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3 719,3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2 810,4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2 813,0</w:t>
            </w:r>
          </w:p>
        </w:tc>
      </w:tr>
      <w:tr w:rsidR="00F26BE0" w:rsidRPr="00EB5E38" w:rsidTr="000A7563">
        <w:trPr>
          <w:trHeight w:val="13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12,3</w:t>
            </w:r>
          </w:p>
        </w:tc>
      </w:tr>
      <w:tr w:rsidR="00F26BE0" w:rsidRPr="00EB5E38" w:rsidTr="000A7563">
        <w:trPr>
          <w:trHeight w:val="123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повышение заработной платы работникам муниципальных учреждений культуры в рамках подпрограммы «Развитие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«Развитие культуры»».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 1 00 S3850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844,7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1 024,1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1 294,5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73,6</w:t>
            </w:r>
          </w:p>
        </w:tc>
      </w:tr>
      <w:tr w:rsidR="00F26BE0" w:rsidRPr="00EB5E38" w:rsidTr="000A7563">
        <w:trPr>
          <w:trHeight w:val="49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09 1 00 00000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73,6</w:t>
            </w:r>
          </w:p>
        </w:tc>
      </w:tr>
      <w:tr w:rsidR="00F26BE0" w:rsidRPr="00EB5E38" w:rsidTr="000A7563">
        <w:trPr>
          <w:trHeight w:val="169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73,6</w:t>
            </w:r>
          </w:p>
        </w:tc>
      </w:tr>
      <w:tr w:rsidR="00F26BE0" w:rsidRPr="00EB5E38" w:rsidTr="000A7563">
        <w:trPr>
          <w:trHeight w:val="100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33,0</w:t>
            </w:r>
          </w:p>
        </w:tc>
      </w:tr>
      <w:tr w:rsidR="00F26BE0" w:rsidRPr="00EB5E38" w:rsidTr="000A7563">
        <w:trPr>
          <w:trHeight w:val="66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«Обеспечение жильем молодых семей и молодых специалистов, проживающих и работающих в сельской местности»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33,0</w:t>
            </w:r>
          </w:p>
        </w:tc>
      </w:tr>
      <w:tr w:rsidR="00F26BE0" w:rsidRPr="00EB5E38" w:rsidTr="000A7563">
        <w:trPr>
          <w:trHeight w:val="199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proofErr w:type="gramStart"/>
            <w:r w:rsidRPr="00EB5E38">
              <w:rPr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10 2 00 29120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33,0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Реализация функций иных органов местного самоуправления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189,5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198,5</w:t>
            </w:r>
          </w:p>
        </w:tc>
      </w:tr>
      <w:tr w:rsidR="00F26BE0" w:rsidRPr="00EB5E38" w:rsidTr="000A7563">
        <w:trPr>
          <w:trHeight w:val="40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Иные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189,5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198,5</w:t>
            </w:r>
          </w:p>
        </w:tc>
      </w:tr>
      <w:tr w:rsidR="00F26BE0" w:rsidRPr="00EB5E38" w:rsidTr="000A7563">
        <w:trPr>
          <w:trHeight w:val="178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163,7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163,7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163,7</w:t>
            </w:r>
          </w:p>
        </w:tc>
      </w:tr>
      <w:tr w:rsidR="00F26BE0" w:rsidRPr="00EB5E38" w:rsidTr="000A7563">
        <w:trPr>
          <w:trHeight w:val="19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34,8</w:t>
            </w:r>
          </w:p>
        </w:tc>
      </w:tr>
      <w:tr w:rsidR="00F26BE0" w:rsidRPr="00EB5E38" w:rsidTr="000A7563">
        <w:trPr>
          <w:trHeight w:val="33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F26BE0" w:rsidRPr="00EB5E38" w:rsidRDefault="00F26BE0" w:rsidP="00F26BE0">
      <w:pPr>
        <w:rPr>
          <w:sz w:val="28"/>
          <w:szCs w:val="28"/>
        </w:rPr>
      </w:pPr>
    </w:p>
    <w:p w:rsidR="00F26BE0" w:rsidRDefault="00F26BE0"/>
    <w:sectPr w:rsidR="00F26BE0" w:rsidSect="00F26BE0">
      <w:pgSz w:w="16838" w:h="11906" w:orient="landscape"/>
      <w:pgMar w:top="107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26BE0"/>
    <w:rsid w:val="003E7708"/>
    <w:rsid w:val="00AE70D5"/>
    <w:rsid w:val="00C25A97"/>
    <w:rsid w:val="00F26B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B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5A9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2038</Words>
  <Characters>11619</Characters>
  <Application>Microsoft Office Word</Application>
  <DocSecurity>0</DocSecurity>
  <Lines>96</Lines>
  <Paragraphs>27</Paragraphs>
  <ScaleCrop>false</ScaleCrop>
  <Company>Microsoft</Company>
  <LinksUpToDate>false</LinksUpToDate>
  <CharactersWithSpaces>13630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2017-12-26T14:08:00Z</dcterms:created>
  <dcterms:modified xsi:type="dcterms:W3CDTF">2017-12-26T14:12:00Z</dcterms:modified>
</cp:coreProperties>
</file>