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593F">
        <w:rPr>
          <w:rFonts w:ascii="Times New Roman" w:hAnsi="Times New Roman" w:cs="Times New Roman"/>
          <w:sz w:val="28"/>
          <w:szCs w:val="28"/>
        </w:rPr>
        <w:t>1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365D9B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C7301"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3038F"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365D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365D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  <w:r w:rsidR="0033038F"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B593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Default="00FE3102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Pr="0033038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A3CB2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1949,8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E42C20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D46EB1" w:rsidRDefault="00E42C20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D46EB1" w:rsidRDefault="00E42C20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18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2</w:t>
            </w:r>
            <w:r w:rsidR="00184103">
              <w:rPr>
                <w:bCs/>
                <w:color w:val="000000"/>
                <w:sz w:val="28"/>
                <w:szCs w:val="28"/>
              </w:rPr>
              <w:t>3</w:t>
            </w: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42C20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AA6260" w:rsidRDefault="00AA6260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A6260">
              <w:rPr>
                <w:snapToGrid w:val="0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</w:t>
            </w:r>
            <w:r w:rsidRPr="00AA6260">
              <w:rPr>
                <w:kern w:val="2"/>
                <w:sz w:val="28"/>
                <w:szCs w:val="28"/>
              </w:rPr>
              <w:t xml:space="preserve"> Мероприятия в области коммунального хозяйства</w:t>
            </w:r>
            <w:r w:rsidRPr="00AA6260">
              <w:rPr>
                <w:sz w:val="28"/>
                <w:szCs w:val="28"/>
              </w:rPr>
              <w:t xml:space="preserve"> »</w:t>
            </w:r>
            <w:r w:rsidRPr="00AA6260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AA6260">
              <w:rPr>
                <w:snapToGrid w:val="0"/>
                <w:sz w:val="28"/>
                <w:szCs w:val="28"/>
              </w:rPr>
              <w:lastRenderedPageBreak/>
              <w:t>Ольхово-Рогского</w:t>
            </w:r>
            <w:proofErr w:type="spellEnd"/>
            <w:r w:rsidRPr="00AA626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626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AA6260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05</w:t>
            </w:r>
            <w:r w:rsidRPr="00AA6260">
              <w:rPr>
                <w:snapToGrid w:val="0"/>
                <w:sz w:val="28"/>
                <w:szCs w:val="28"/>
              </w:rPr>
              <w:t>с</w:t>
            </w:r>
            <w:r>
              <w:rPr>
                <w:snapToGrid w:val="0"/>
                <w:sz w:val="28"/>
                <w:szCs w:val="28"/>
              </w:rPr>
              <w:t>0</w:t>
            </w:r>
            <w:r w:rsidRPr="00AA6260">
              <w:rPr>
                <w:snapToGrid w:val="0"/>
                <w:sz w:val="28"/>
                <w:szCs w:val="28"/>
              </w:rPr>
              <w:t>ельского поселения»</w:t>
            </w:r>
            <w:r w:rsidRPr="004A5CE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AA626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A6260">
              <w:rPr>
                <w:bCs/>
                <w:color w:val="000000"/>
                <w:sz w:val="28"/>
                <w:szCs w:val="28"/>
              </w:rPr>
              <w:t>0510029060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AA626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A6260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18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184103">
              <w:rPr>
                <w:bCs/>
                <w:color w:val="000000"/>
                <w:sz w:val="28"/>
                <w:szCs w:val="28"/>
              </w:rPr>
              <w:t>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E42C20" w:rsidP="00E42C2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К</w:t>
            </w:r>
            <w:r w:rsidR="004A5CEC" w:rsidRPr="004A5CEC">
              <w:rPr>
                <w:bCs/>
                <w:color w:val="000000"/>
                <w:sz w:val="28"/>
                <w:szCs w:val="28"/>
              </w:rPr>
              <w:t>оммунально</w:t>
            </w:r>
            <w:r>
              <w:rPr>
                <w:bCs/>
                <w:color w:val="000000"/>
                <w:sz w:val="28"/>
                <w:szCs w:val="28"/>
              </w:rPr>
              <w:t xml:space="preserve">е </w:t>
            </w:r>
            <w:r w:rsidR="004A5CEC" w:rsidRPr="004A5CEC">
              <w:rPr>
                <w:bCs/>
                <w:color w:val="000000"/>
                <w:sz w:val="28"/>
                <w:szCs w:val="28"/>
              </w:rPr>
              <w:t xml:space="preserve"> хозяйств</w:t>
            </w:r>
            <w:r>
              <w:rPr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AA6260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</w:t>
            </w:r>
            <w:r w:rsidR="00184103">
              <w:rPr>
                <w:bCs/>
                <w:color w:val="000000"/>
                <w:sz w:val="28"/>
                <w:szCs w:val="28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>6,9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42419" w:rsidRPr="00D46EB1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AA6260" w:rsidP="00184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184103">
              <w:rPr>
                <w:color w:val="000000"/>
                <w:sz w:val="28"/>
                <w:szCs w:val="28"/>
              </w:rPr>
              <w:t>2</w:t>
            </w:r>
            <w:r w:rsidR="000A70C9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A70C9"/>
    <w:rsid w:val="000B0B8D"/>
    <w:rsid w:val="000C4548"/>
    <w:rsid w:val="0012726B"/>
    <w:rsid w:val="00184103"/>
    <w:rsid w:val="002434CE"/>
    <w:rsid w:val="00264F25"/>
    <w:rsid w:val="0033038F"/>
    <w:rsid w:val="00365D9B"/>
    <w:rsid w:val="003D2FA0"/>
    <w:rsid w:val="00430C3D"/>
    <w:rsid w:val="00466DD4"/>
    <w:rsid w:val="004A5CEC"/>
    <w:rsid w:val="004C7301"/>
    <w:rsid w:val="0051697A"/>
    <w:rsid w:val="00570B18"/>
    <w:rsid w:val="005767E0"/>
    <w:rsid w:val="00664F7C"/>
    <w:rsid w:val="006B0579"/>
    <w:rsid w:val="0074501C"/>
    <w:rsid w:val="007453C9"/>
    <w:rsid w:val="007B593F"/>
    <w:rsid w:val="00816739"/>
    <w:rsid w:val="008B44F5"/>
    <w:rsid w:val="009A31F3"/>
    <w:rsid w:val="009F24EC"/>
    <w:rsid w:val="00A13EEA"/>
    <w:rsid w:val="00A37A3E"/>
    <w:rsid w:val="00A53C86"/>
    <w:rsid w:val="00A57283"/>
    <w:rsid w:val="00AA15D1"/>
    <w:rsid w:val="00AA6260"/>
    <w:rsid w:val="00AD7349"/>
    <w:rsid w:val="00B70602"/>
    <w:rsid w:val="00BE1A51"/>
    <w:rsid w:val="00C42419"/>
    <w:rsid w:val="00C806C1"/>
    <w:rsid w:val="00CD3D52"/>
    <w:rsid w:val="00CF1769"/>
    <w:rsid w:val="00CF212E"/>
    <w:rsid w:val="00D13A44"/>
    <w:rsid w:val="00D46EB1"/>
    <w:rsid w:val="00DA3CB2"/>
    <w:rsid w:val="00E02948"/>
    <w:rsid w:val="00E064B1"/>
    <w:rsid w:val="00E42C20"/>
    <w:rsid w:val="00E43BCB"/>
    <w:rsid w:val="00FA1C63"/>
    <w:rsid w:val="00FB23C4"/>
    <w:rsid w:val="00FE3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2704</Words>
  <Characters>15416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35</cp:revision>
  <cp:lastPrinted>2019-12-25T07:34:00Z</cp:lastPrinted>
  <dcterms:created xsi:type="dcterms:W3CDTF">2019-11-11T12:26:00Z</dcterms:created>
  <dcterms:modified xsi:type="dcterms:W3CDTF">2020-11-26T09:38:00Z</dcterms:modified>
</cp:coreProperties>
</file>